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3B" w:rsidRPr="0069643B" w:rsidRDefault="0069643B" w:rsidP="006964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Об утверждении СанПиН 2.1.4.2652-10</w:t>
      </w:r>
    </w:p>
    <w:p w:rsidR="0069643B" w:rsidRPr="0069643B" w:rsidRDefault="0069643B" w:rsidP="006964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ГЛАВНЫЙ ГОСУДАРСТВЕННЫЙ САНИТАРНЫЙ ВРАЧ РОССИЙСКОЙ ФЕДЕРАЦИИ</w:t>
      </w:r>
    </w:p>
    <w:p w:rsidR="0069643B" w:rsidRPr="0069643B" w:rsidRDefault="0069643B" w:rsidP="006964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ПОСТАНОВЛЕНИЕ</w:t>
      </w:r>
    </w:p>
    <w:p w:rsidR="0069643B" w:rsidRPr="0069643B" w:rsidRDefault="0069643B" w:rsidP="006964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от 28 июня  2010 года N 74</w:t>
      </w:r>
    </w:p>
    <w:p w:rsidR="0069643B" w:rsidRPr="0069643B" w:rsidRDefault="0069643B" w:rsidP="006964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 утверждении </w:t>
      </w:r>
      <w:hyperlink r:id="rId5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СанПиН 2.1.4.2652-10</w:t>
        </w:r>
      </w:hyperlink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 соответствии с </w:t>
      </w:r>
      <w:hyperlink r:id="rId6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(Собрание законодательства Российской Федерации, 1999, N 14, ст.1650; 2002, N 1 (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ч.I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), ст.2; 2003, N 2, ст.167; N 27 (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ч.I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), ст.2700; 2004, N 35, ст.3607; 2005, N 19, ст.1752;</w:t>
      </w:r>
      <w:proofErr w:type="gram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2006, N 1, ст.10; N 52 (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ч.I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), ст.5498; 2007, N 1 (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ч.I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), ст.21, 29; N 27, ст.3213; N 46, ст.5554; N 49, ст.6070; 2008, N 24, ст.2801; N 29 (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ч.I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), ст.3418; N 30 (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ч.II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), ст.3616; N 44, ст.4984;</w:t>
      </w:r>
      <w:proofErr w:type="gram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N 52 (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ч.I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), ст.6223; 2009, N 1, ст.17) и </w:t>
      </w:r>
      <w:hyperlink r:id="rId7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(Собрание законодательства Российской Федерации, 2000, N 31, ст.3295; 2004, N 8, ст.663; N 47, ст.4666;</w:t>
      </w:r>
      <w:proofErr w:type="gram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2005, N 39, ст.3953)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постановляю: </w:t>
      </w:r>
      <w:proofErr w:type="gramEnd"/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1. Утвердить  санитарно-эпидемиологические правила  и нормативы СанПиН 2.1.4.2652-10 "Изменение N 3 в </w:t>
      </w:r>
      <w:hyperlink r:id="rId8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СанПиН 2.1.4.1074-01 "Питьевая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водоснабжения"</w:t>
        </w:r>
      </w:hyperlink>
    </w:p>
    <w:p w:rsidR="0069643B" w:rsidRPr="0069643B" w:rsidRDefault="0069643B" w:rsidP="0069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 </w:t>
      </w:r>
      <w:r w:rsidRPr="0069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69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Зарегистрированы</w:t>
      </w:r>
      <w:proofErr w:type="gramEnd"/>
      <w:r w:rsidRPr="0069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Минюстом России 31.10.2001, регистрационный N 3011, с изменениями, внесенными регистрационными номерами 13891, 16679. </w:t>
      </w:r>
      <w:r w:rsidRPr="0069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 Внести следующее  изменение в </w:t>
      </w:r>
      <w:hyperlink r:id="rId9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СанПиН 2.1.4.1074-01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: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изложить отдельной главой "Гигиенические требования безопасности материалов, реагентов, оборудования, используемых для водоочистки и водоподготовки" (</w:t>
      </w:r>
      <w:hyperlink r:id="rId10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приложение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Г.Г.Онищенко</w:t>
      </w:r>
      <w:proofErr w:type="spellEnd"/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Зарегистрировано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в Министерстве юстиции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Российской Федерации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30 июля 2010 года,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регистрационный</w:t>
      </w:r>
      <w:proofErr w:type="gram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N 18009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Приложение. Санитарно-эпидемиологические правила и нормативы СанПиН 2.1.4.2652-10 "Изменение N 3 в СанПиН 2.1.4.1074-01* "Питьевая вода. Гигиенические требования к качеству воды централизованных систем питьевого водоснабжения. Контроль качества ...</w:t>
      </w:r>
    </w:p>
    <w:p w:rsidR="0069643B" w:rsidRPr="0069643B" w:rsidRDefault="0069643B" w:rsidP="0069643B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Приложение</w:t>
      </w:r>
    </w:p>
    <w:p w:rsidR="0069643B" w:rsidRPr="0069643B" w:rsidRDefault="0069643B" w:rsidP="00696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4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64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</w:t>
      </w:r>
      <w:r w:rsidRPr="0069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96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Гигиенические требования безопасности материалов, реагентов, оборудования, используемых для водоочистки и водоподготовки</w:t>
      </w:r>
    </w:p>
    <w:p w:rsidR="0069643B" w:rsidRPr="0069643B" w:rsidRDefault="0069643B" w:rsidP="006964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Изменение N 3 в </w:t>
      </w:r>
      <w:hyperlink r:id="rId11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СанПиН 2.1.4.1074-01</w:t>
        </w:r>
      </w:hyperlink>
    </w:p>
    <w:p w:rsidR="0069643B" w:rsidRPr="0069643B" w:rsidRDefault="0069643B" w:rsidP="006964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Санитарно-эпидемиологические правила и нормативы СанПиН 2.1.4.2652-10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I. Область применения  и общие положения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1.1. Санитарные  правила и нормативы (далее - санитарные  правила) разработаны в соответствии  с законодательством Российской  Федерации.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1.2. Настоящие  санитарные правила устанавливают  обязательные гигиенические требования  безопасности материалов, реагентов, оборудования, используемых для  водоочистки и водоподготовки.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1.3. Санитарные  правила предназначены для юридических  лиц и индивидуальных предпринимателей, деятельность которых связана  с производством и эксплуатацией  материалов, реагентов, оборудования, используемых для водоочистки  и водоподготовки, а также органов, уполномоченных осуществлять государственный  санитарно-эпидемиологический надзор.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1.4. </w:t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Контроль за</w:t>
      </w:r>
      <w:proofErr w:type="gram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соблюдением настоящих санитарных правил осуществляется органами, уполномоченными осуществлять государственный санитарно-эпидемиологический надзор в соответствии с законодательством Российской Федерации.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1.5. </w:t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Материалы, реагенты и оборудование, используемые для водоочистки и водоподготовки, в процессе эксплуатации не должны: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оказывать вредного действия на здоровье человека и среду его обитания;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ухудшать органолептические свойства воды;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приводить к поступлению в воду соединений в концентрациях, превышающих гигиенические нормативы;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способствовать биообрастанию и развитию микрофлоры в воде;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образовывать соединения и/или продукты трансформации в концентрациях, превышающих гигиенические нормативы;</w:t>
      </w:r>
      <w:proofErr w:type="gram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оказывать вредное влияние на здоровье работников в процессе применения.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II. Гигиенические требования  безопасности материалов, реагентов, оборудования, используемых для  водоочистки и  водоподготовки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2.1. Безопасность  для человека материалов, реагентов  и оборудования, используемых для  водоочистки и водоподготовки, обеспечивается  посредством регламентирования  содержания: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в воде - основных химических компонентов, примесей и продуктов трансформации;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в продукте - исходных, побочных химических веществ и других примесей.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2.2. Виды материалов, реагентов, оборудования, используемых  для водоочистки и водоподготовки, представлены в </w:t>
      </w:r>
      <w:hyperlink r:id="rId12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приложении 1 к настоящим санитарным правилам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2.3. Для гигиенической  оценки безопасности материалов, реагентов, оборудования, используемых  для водоочистки и водоподготовки, настоящими санитарными правилами  установлены: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2.3.1. контролируемые  показатели в водных вытяжках  из материалов, в том числе  фильтрующих (</w:t>
      </w:r>
      <w:hyperlink r:id="rId13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приложение 2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);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2.3.2. контролируемые  показатели для реагентов, используемых  в открытых системах горячего  водоснабжения </w:t>
      </w:r>
      <w:hyperlink r:id="rId14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(приложение 3)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;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2.3.3. санитарно-эпидемиологические  требования к синтетическим полиэлектролитам (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флокулянты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, 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альгициды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), используемым для водоочистки и водоподготовки </w:t>
      </w:r>
      <w:hyperlink r:id="rId15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(приложение 4)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;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2.3.4. контролируемые  показатели для реагентов, используемых  для водоочистки и водоподготовки, в зависимости от химического  класса продукта (реагента) </w:t>
      </w:r>
      <w:hyperlink r:id="rId16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(приложение 5)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;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2.3.5. гигиенические  нормативы органолептических и  физико-химических показателей водных  вытяжек, полученных из исследуемых  материалов, реагентов, оборудования, используемых для водоочистки  и водоподготовки </w:t>
      </w:r>
      <w:hyperlink r:id="rId17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(приложение 6)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;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2.3.6. гигиенические  нормативы содержания химических  веществ в воде для контроля  миграции вредных химических  веществ из материалов и реагентов, применяемых в практике хозяйственно-питьевого  водоснабжения </w:t>
      </w:r>
      <w:hyperlink r:id="rId18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(приложение 7)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2.4. Для новых  химических реагентов, материалов, продуктов трансформации и примесей  необходима разработка гигиенических  нормативов их допустимого содержания  в воде для контроля миграции  вредных химических веществ.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2.5. Для гигиенической  оценки безопасности конструкционных  и фильтрующих материалов, а также  внутренних покрытий, используемых  в системах водоснабжения, применяются  следующие критерии: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органолептические (запах и привкус водной вытяжки при 20°C и 60</w:t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°С</w:t>
      </w:r>
      <w:proofErr w:type="gram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 пенообразование водной вытяжки, цветность, наличие осадка);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- </w:t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физико-химические</w:t>
      </w:r>
      <w:proofErr w:type="gram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(рН, 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перманганатная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окисляемость);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- </w:t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концентрация соединений 1 и 2 классов опасности в водной вытяжке не должна превышать 1/2 величины гигиенического норматива (ПДК), установленного в </w:t>
      </w:r>
      <w:hyperlink r:id="rId19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приложении 7 к настоящим санитарным правилам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 В случае обнаружения в водной вытяжке двух и более веществ 1 и 2 классов опасности, характеризующихся однонаправленным механизмом токсического действия, сумма отношений концентраций каждого из них к соответствующему гигиеническому нормативу (ПДК) не должна</w:t>
      </w:r>
      <w:proofErr w:type="gram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превышать единицу;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концентрация соединений 3 и 4 классов опасности в водной вытяжке не должна превышать величины гигиенического норматива (ПДК), установленного в </w:t>
      </w:r>
      <w:hyperlink r:id="rId20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приложении 7 к настоящим санитарным правилам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2.6. При оценке  безопасности новых технологий  водоподготовки (оборудования) к критериям  гигиенической безопасности дополнительно  относится отсутствие: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общетоксического действия водных вытяжек;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- кожно-раздражающего действия водных вытяжек;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аллергенного действия водных вытяжек;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мутагенного эффекта водных вытяжек.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2.7. Для обеспечения  безопасности реагентов, используемых  для водоочистки и водоподготовки, должны соблюдаться следующие  требования: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в качестве реагентов в водоснабжении разрешается применять только соединения 3-4 классов опасности (за исключением средств дезинфекции воды);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- реагенты, относящиеся ко 2 классу опасности, допускается применять в закрытых системах теплоснабжения, а также оборотного водоснабжения в технологически необходимых концентрациях с соблюдением гигиенического норматива (ПДК) реагентов в этих водах в случае их сброса в водные объекты;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 xml:space="preserve">- </w:t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 расчете на 3-кратную рабочую дозу реагента содержание в воде веществ 1 и 2 классов опасности не должно превышать 1/2 величины гигиенического норматива (ПДК), установленного в </w:t>
      </w:r>
      <w:hyperlink r:id="rId21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приложении 7 к настоящим санитарным правилам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 веществ 3 и 4 классов опасности - величины гигиенического норматива (ПДК), установленного в </w:t>
      </w:r>
      <w:hyperlink r:id="rId22" w:history="1">
        <w:r w:rsidRPr="0069643B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24"/>
            <w:szCs w:val="24"/>
            <w:u w:val="single"/>
            <w:lang w:eastAsia="ru-RU"/>
          </w:rPr>
          <w:t>приложении 7 к настоящим санитарным правилам</w:t>
        </w:r>
      </w:hyperlink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. </w:t>
      </w:r>
      <w:proofErr w:type="gramEnd"/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2.8. Оборудование, используемое для водоочистки  и водоподготовки, должно соответствовать  по параметрам физических факторов  гигиеническим требованиям к  санитарным нормам шума на  рабочих местах, в помещениях  жилых, общественных зданий и  на территории жилой застройки.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Приложение 1. Виды материалов, реагентов, оборудования, используемых для водоочистки и водоподготовки</w:t>
      </w:r>
    </w:p>
    <w:p w:rsidR="0069643B" w:rsidRPr="0069643B" w:rsidRDefault="0069643B" w:rsidP="0069643B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Приложение 1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к СанПиН 2.1.4.2652-10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1. Реагенты, добавляемые  в воду (коагулянты, полиэлектролиты (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флокулянты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, 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альгициды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), 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антинакипины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 антикоррозионные средства, стабилизаторы и другие).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2. Вспомогательное  оборудование и конструкционные  материалы (трубы, соединительная арматура, краны, полимерные, металлические емкости  для хранения и транспортировки  воды, изоляционные материалы, прокладки, водонагреватели, 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электролизерные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установки и другие).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3. </w:t>
      </w:r>
      <w:proofErr w:type="gram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Материалы, используемые для обработки поверхностей оборудования и конструкционных материалов, контактирующих с водой (лаки, краски, эмали, герметики, смазки, антикоррозионные покрытия, резины, полимерные материалы и другие). </w:t>
      </w:r>
      <w:proofErr w:type="gramEnd"/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4. Фильтрующие  зернистые материалы, сорбенты и  мембраны природного и искусственного  происхождения (песок, гравий, цеолиты, керамзиты, 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шунгизиты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, </w:t>
      </w:r>
      <w:proofErr w:type="spellStart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клиноптилолиты</w:t>
      </w:r>
      <w:proofErr w:type="spellEnd"/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, угли, ионообменные смолы, полимерные мембраны и другие).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 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>Приложение 2. Контролируемые показатели в водных вытяжках из материалов, в том числе фильтрующих, используемых в системах водоснабжения</w:t>
      </w:r>
    </w:p>
    <w:p w:rsidR="0069643B" w:rsidRPr="0069643B" w:rsidRDefault="0069643B" w:rsidP="0069643B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Приложение 2 </w:t>
      </w: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к СанПиН 2.1.4.2652-10</w:t>
      </w:r>
    </w:p>
    <w:p w:rsidR="0069643B" w:rsidRPr="0069643B" w:rsidRDefault="0069643B" w:rsidP="00696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9643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 </w:t>
      </w:r>
    </w:p>
    <w:tbl>
      <w:tblPr>
        <w:tblW w:w="945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7"/>
        <w:gridCol w:w="2743"/>
      </w:tblGrid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table01"/>
            <w:bookmarkEnd w:id="0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полимерного материала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показатели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Полимерные  материалы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Полиэтилен (ПЭВД, ПЭНД),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полипропилен, сополимеры пропилена </w:t>
            </w:r>
            <w:proofErr w:type="gram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этиленом,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полибутилен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полиизобутилен,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бутиловый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комбинированные материалы на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изобутиловый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полиолефинов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этилацетат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Полистирольные  пластики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1.2.1. </w:t>
            </w:r>
            <w:proofErr w:type="gram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Полистирол (блочный,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суспензионный, ударопрочный)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 Сополимер  стирола </w:t>
            </w:r>
            <w:proofErr w:type="gram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акрилонитрилом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акрилонитрил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 Сополимер  стирола </w:t>
            </w:r>
            <w:proofErr w:type="gram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метилметакрилатом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метилметакрилат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 Сополимер  стирола </w:t>
            </w:r>
            <w:proofErr w:type="gram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метилметакрилатом и акрилонитрилом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метилметакрилат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акрилонитрил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1.2.5. Сополимер  стирола </w:t>
            </w:r>
            <w:proofErr w:type="gram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метилстиролом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-метилстирол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дибутилфталат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1.2.6. Сополимер  стирола с бутадиеном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бутиловый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1.2.7. Вспененные  полистиролы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Поливинилхлоридные  пластики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Жесткий  ПВХ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винил хлористый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бутиловый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Пластифицированный  ПВХ,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диоктилфталат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 к показателям, указанным для </w:t>
            </w:r>
            <w:proofErr w:type="gram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жесткого</w:t>
            </w:r>
            <w:proofErr w:type="gram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ПВХ, следует определять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дибутилфталат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Полимеры  на основе винилацетата и 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производных: поливинилацетат, поливиниловый спирт,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сополимерная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дисперсия винилацетата с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дибутилмалеинатом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Полиакрилаты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акрилонитрил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метилакрилат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метилметакрилат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бутилакрилат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Полиорганосилоксаны (силиконы)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Полиамиды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1.7.1. </w:t>
            </w:r>
            <w:proofErr w:type="gram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Полиамид 6 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поликапроамид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Е-капролактам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1.7.2. Полиамид 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гексаметилендиамин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полигексаметиленадипамид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нейлон)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1.7.3. Полиамид 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гексаметилендиамин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полигексаметиленсебацинамид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Полиуретаны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этиленгликоль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Полиэфиры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1.9.1.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Полиэтиленоксид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1.9.2.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Полипропиленоксид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метилацетат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1.9.3.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Политетраметиленоксид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спирт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пропиловый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1.9.4.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Полифенилоксид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1.9.5.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Полиэтилентетрафталат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сополимеры на основе терефталевой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этиленгликоль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диметилтерефталат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1.9.6. Поликарбонат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метиленхлорид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дихлорметан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1.9.7.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Полисульфон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1.9.8.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Полифениленсульфид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1.9.9. При  использовании в качестве </w:t>
            </w:r>
            <w:proofErr w:type="gram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связующего</w:t>
            </w:r>
            <w:proofErr w:type="gram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фенолформальдегидных смол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кремнийорганических смол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бутиловый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эпоксидных смол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эпихлоргидрин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 Фторопласты: фторопласт-3,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фтор-ион (суммарно)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фторопласт-4,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тефлон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дибутилфталат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 Пластмассы  на 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фенолоальдегидных смол (фенопласты)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 Полиформальдегид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1.13. Аминопласты (массы прессованные 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карбамид</w:t>
            </w:r>
            <w:proofErr w:type="gram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меламиноформальдегидные)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 Полимерные  материалы на 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эпихлоргидрин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эпоксидных смол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дифенилолпропан</w:t>
            </w:r>
            <w:proofErr w:type="spellEnd"/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1.15.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Иономерные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смолы, в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серлин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Целлюлоза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этилацетат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бензол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ацетон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Картон фильтровальный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этилацетат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спирт метиловый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формальдегид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добавлением диатомита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(дополнительно)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Керамические 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кобальт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Фильтровальные  неорганические материалы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Кизельгуры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Металлы, сплавы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Чугун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Сталь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(</w:t>
            </w:r>
            <w:proofErr w:type="spellStart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</w:t>
            </w:r>
            <w:proofErr w:type="spellEnd"/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молибден (для молибденовых сталей)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титан (для титановых сталей)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ванадий (для титановых сталей)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вольфрам (для вольфрамовых сталей)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ниобий (для ниобиевых сталей)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 Медь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сурьма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 Латунь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</w:t>
            </w:r>
          </w:p>
        </w:tc>
      </w:tr>
      <w:tr w:rsidR="0069643B" w:rsidRPr="0069643B" w:rsidTr="006964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643B" w:rsidRPr="0069643B" w:rsidRDefault="0069643B" w:rsidP="006964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4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</w:t>
            </w:r>
          </w:p>
        </w:tc>
      </w:tr>
    </w:tbl>
    <w:p w:rsidR="0069643B" w:rsidRPr="0069643B" w:rsidRDefault="0069643B" w:rsidP="00696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64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1141F" w:rsidRDefault="00A1141F">
      <w:bookmarkStart w:id="1" w:name="_GoBack"/>
      <w:bookmarkEnd w:id="1"/>
    </w:p>
    <w:sectPr w:rsidR="00A1141F" w:rsidSect="006964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3B"/>
    <w:rsid w:val="0069643B"/>
    <w:rsid w:val="00A1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64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4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4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9643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6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98042" TargetMode="External"/><Relationship Id="rId13" Type="http://schemas.openxmlformats.org/officeDocument/2006/relationships/hyperlink" Target="http://docs.cntd.ru/document/902225825" TargetMode="External"/><Relationship Id="rId18" Type="http://schemas.openxmlformats.org/officeDocument/2006/relationships/hyperlink" Target="http://docs.cntd.ru/document/9022258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225825" TargetMode="External"/><Relationship Id="rId7" Type="http://schemas.openxmlformats.org/officeDocument/2006/relationships/hyperlink" Target="http://docs.cntd.ru/document/901765645" TargetMode="External"/><Relationship Id="rId12" Type="http://schemas.openxmlformats.org/officeDocument/2006/relationships/hyperlink" Target="http://docs.cntd.ru/document/902225825" TargetMode="External"/><Relationship Id="rId17" Type="http://schemas.openxmlformats.org/officeDocument/2006/relationships/hyperlink" Target="http://docs.cntd.ru/document/9022258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2225825" TargetMode="External"/><Relationship Id="rId20" Type="http://schemas.openxmlformats.org/officeDocument/2006/relationships/hyperlink" Target="http://docs.cntd.ru/document/902225825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29631" TargetMode="External"/><Relationship Id="rId11" Type="http://schemas.openxmlformats.org/officeDocument/2006/relationships/hyperlink" Target="http://docs.cntd.ru/document/90179804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docs.cntd.ru/document/902225825" TargetMode="External"/><Relationship Id="rId15" Type="http://schemas.openxmlformats.org/officeDocument/2006/relationships/hyperlink" Target="http://docs.cntd.ru/document/90222582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docs.cntd.ru/document/902225825" TargetMode="External"/><Relationship Id="rId19" Type="http://schemas.openxmlformats.org/officeDocument/2006/relationships/hyperlink" Target="http://docs.cntd.ru/document/9022258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98042" TargetMode="External"/><Relationship Id="rId14" Type="http://schemas.openxmlformats.org/officeDocument/2006/relationships/hyperlink" Target="http://docs.cntd.ru/document/902225825" TargetMode="External"/><Relationship Id="rId22" Type="http://schemas.openxmlformats.org/officeDocument/2006/relationships/hyperlink" Target="http://docs.cntd.ru/document/9022258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2018-12-17T04:35:00Z</dcterms:created>
  <dcterms:modified xsi:type="dcterms:W3CDTF">2018-12-17T04:36:00Z</dcterms:modified>
</cp:coreProperties>
</file>